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BD2D" w14:textId="292BB437" w:rsidR="008A0B50" w:rsidRPr="00E03229" w:rsidRDefault="008A0B50" w:rsidP="008A0B50">
      <w:pPr>
        <w:rPr>
          <w:b/>
          <w:bCs/>
          <w:sz w:val="28"/>
          <w:szCs w:val="24"/>
          <w:lang w:val="pt-BR"/>
        </w:rPr>
      </w:pPr>
      <w:r w:rsidRPr="00E03229">
        <w:rPr>
          <w:b/>
          <w:bCs/>
          <w:sz w:val="28"/>
          <w:szCs w:val="24"/>
          <w:lang w:val="pt-BR"/>
        </w:rPr>
        <w:t>Protocolo Reunion Trasas 07 de octubre 2024</w:t>
      </w:r>
    </w:p>
    <w:p w14:paraId="723849B7" w14:textId="5BBD02A7" w:rsidR="008A0B50" w:rsidRPr="008A0B50" w:rsidRDefault="008A0B50" w:rsidP="008A0B50">
      <w:pPr>
        <w:rPr>
          <w:lang w:val="pt-BR"/>
        </w:rPr>
      </w:pPr>
      <w:r w:rsidRPr="00E03229">
        <w:rPr>
          <w:b/>
          <w:bCs/>
          <w:i/>
          <w:iCs/>
          <w:lang w:val="pt-BR"/>
        </w:rPr>
        <w:t>Presentes</w:t>
      </w:r>
      <w:r>
        <w:rPr>
          <w:lang w:val="pt-BR"/>
        </w:rPr>
        <w:t>: Anne, Claudia, Johanna, Leoni, Pablo, Regi, Vero (Andrés ausente)</w:t>
      </w:r>
    </w:p>
    <w:p w14:paraId="39430F15" w14:textId="15A1835E" w:rsidR="008A0B50" w:rsidRPr="008A0B50" w:rsidRDefault="008A0B50" w:rsidP="008A0B50">
      <w:pPr>
        <w:rPr>
          <w:lang w:val="de-DE"/>
        </w:rPr>
      </w:pPr>
      <w:r w:rsidRPr="00E03229">
        <w:rPr>
          <w:b/>
          <w:bCs/>
          <w:i/>
          <w:iCs/>
          <w:lang w:val="de-DE"/>
        </w:rPr>
        <w:t>Agenda</w:t>
      </w:r>
      <w:r>
        <w:rPr>
          <w:lang w:val="de-DE"/>
        </w:rPr>
        <w:t xml:space="preserve">: </w:t>
      </w:r>
    </w:p>
    <w:p w14:paraId="09020705" w14:textId="5AB3A80E" w:rsidR="007B7C05" w:rsidRDefault="00FC6481" w:rsidP="00E03229">
      <w:pPr>
        <w:pStyle w:val="Listenabsatz"/>
        <w:numPr>
          <w:ilvl w:val="0"/>
          <w:numId w:val="5"/>
        </w:numPr>
        <w:rPr>
          <w:lang w:val="de-DE"/>
        </w:rPr>
      </w:pPr>
      <w:r>
        <w:rPr>
          <w:lang w:val="de-DE"/>
        </w:rPr>
        <w:t>Nuevo presupuesto de argentina</w:t>
      </w:r>
    </w:p>
    <w:p w14:paraId="6EBD37F7" w14:textId="686CCED8" w:rsidR="00FC6481" w:rsidRDefault="00FC6481" w:rsidP="00E03229">
      <w:pPr>
        <w:pStyle w:val="Listenabsatz"/>
        <w:numPr>
          <w:ilvl w:val="0"/>
          <w:numId w:val="5"/>
        </w:numPr>
        <w:rPr>
          <w:lang w:val="de-DE"/>
        </w:rPr>
      </w:pPr>
      <w:r>
        <w:rPr>
          <w:lang w:val="de-DE"/>
        </w:rPr>
        <w:t>Software: Teams or Global Campus</w:t>
      </w:r>
    </w:p>
    <w:p w14:paraId="3AD3B97F" w14:textId="219B0A2A" w:rsidR="00E03229" w:rsidRDefault="00E03229" w:rsidP="00E03229">
      <w:pPr>
        <w:pStyle w:val="Listenabsatz"/>
        <w:numPr>
          <w:ilvl w:val="0"/>
          <w:numId w:val="5"/>
        </w:numPr>
        <w:rPr>
          <w:lang w:val="de-DE"/>
        </w:rPr>
      </w:pPr>
      <w:r>
        <w:rPr>
          <w:lang w:val="de-DE"/>
        </w:rPr>
        <w:t>LOI</w:t>
      </w:r>
    </w:p>
    <w:p w14:paraId="16388BEC" w14:textId="2ED687A1" w:rsidR="00E03229" w:rsidRDefault="00E03229" w:rsidP="00E03229">
      <w:pPr>
        <w:pStyle w:val="Listenabsatz"/>
        <w:numPr>
          <w:ilvl w:val="0"/>
          <w:numId w:val="5"/>
        </w:numPr>
        <w:rPr>
          <w:lang w:val="de-DE"/>
        </w:rPr>
      </w:pPr>
      <w:r>
        <w:rPr>
          <w:lang w:val="de-DE"/>
        </w:rPr>
        <w:t>Convenios</w:t>
      </w:r>
    </w:p>
    <w:p w14:paraId="351775D6" w14:textId="0F9DE729" w:rsidR="00FC6481" w:rsidRDefault="00FC6481" w:rsidP="00E03229">
      <w:pPr>
        <w:pStyle w:val="Listenabsatz"/>
        <w:numPr>
          <w:ilvl w:val="0"/>
          <w:numId w:val="5"/>
        </w:numPr>
        <w:rPr>
          <w:lang w:val="de-DE"/>
        </w:rPr>
      </w:pPr>
      <w:r>
        <w:rPr>
          <w:lang w:val="de-DE"/>
        </w:rPr>
        <w:t>Biblioteca Virtual</w:t>
      </w:r>
    </w:p>
    <w:p w14:paraId="125696DB" w14:textId="77777777" w:rsidR="00E03229" w:rsidRPr="00E03229" w:rsidRDefault="00E03229" w:rsidP="00E03229">
      <w:pPr>
        <w:rPr>
          <w:lang w:val="de-DE"/>
        </w:rPr>
      </w:pPr>
    </w:p>
    <w:p w14:paraId="55981B88" w14:textId="2989811D" w:rsidR="008A0B50" w:rsidRPr="00E03229" w:rsidRDefault="008A0B50" w:rsidP="00E03229">
      <w:pPr>
        <w:pStyle w:val="Listenabsatz"/>
        <w:numPr>
          <w:ilvl w:val="0"/>
          <w:numId w:val="4"/>
        </w:numPr>
        <w:rPr>
          <w:b/>
          <w:bCs/>
          <w:i/>
          <w:iCs/>
          <w:lang w:val="es-ES"/>
        </w:rPr>
      </w:pPr>
      <w:r w:rsidRPr="00E03229">
        <w:rPr>
          <w:b/>
          <w:bCs/>
          <w:i/>
          <w:iCs/>
          <w:lang w:val="es-ES"/>
        </w:rPr>
        <w:t>Nuevo presupuesto argentino, propuesta presentada por Pablo</w:t>
      </w:r>
      <w:r w:rsidR="00E03229" w:rsidRPr="00E03229">
        <w:rPr>
          <w:b/>
          <w:bCs/>
          <w:i/>
          <w:iCs/>
          <w:lang w:val="es-ES"/>
        </w:rPr>
        <w:t xml:space="preserve"> y Regi</w:t>
      </w:r>
      <w:r w:rsidRPr="00E03229">
        <w:rPr>
          <w:b/>
          <w:bCs/>
          <w:i/>
          <w:iCs/>
          <w:lang w:val="es-ES"/>
        </w:rPr>
        <w:t>:</w:t>
      </w:r>
    </w:p>
    <w:p w14:paraId="6D383D4B" w14:textId="27E97616" w:rsidR="00FC6481" w:rsidRDefault="008A0B50" w:rsidP="00E03229">
      <w:pPr>
        <w:pStyle w:val="Listenabsatz"/>
        <w:numPr>
          <w:ilvl w:val="0"/>
          <w:numId w:val="1"/>
        </w:numPr>
        <w:rPr>
          <w:lang w:val="es-ES"/>
        </w:rPr>
      </w:pPr>
      <w:r>
        <w:rPr>
          <w:lang w:val="es-ES"/>
        </w:rPr>
        <w:t xml:space="preserve">Mayor monto para investigación </w:t>
      </w:r>
      <w:r w:rsidR="00E03229">
        <w:rPr>
          <w:lang w:val="es-ES"/>
        </w:rPr>
        <w:t>d</w:t>
      </w:r>
      <w:r>
        <w:rPr>
          <w:lang w:val="es-ES"/>
        </w:rPr>
        <w:t xml:space="preserve">el primer año. Justificación: </w:t>
      </w:r>
      <w:r w:rsidR="00FC6481" w:rsidRPr="008A0B50">
        <w:rPr>
          <w:lang w:val="es-ES"/>
        </w:rPr>
        <w:t xml:space="preserve">muchas cosas </w:t>
      </w:r>
      <w:r w:rsidRPr="008A0B50">
        <w:rPr>
          <w:lang w:val="es-ES"/>
        </w:rPr>
        <w:t>están</w:t>
      </w:r>
      <w:r w:rsidR="00FC6481" w:rsidRPr="008A0B50">
        <w:rPr>
          <w:lang w:val="es-ES"/>
        </w:rPr>
        <w:t xml:space="preserve"> siendo reconfigurado en argentina</w:t>
      </w:r>
      <w:r w:rsidR="00E03229">
        <w:rPr>
          <w:lang w:val="es-ES"/>
        </w:rPr>
        <w:t>, entonces</w:t>
      </w:r>
      <w:r w:rsidR="00FC6481" w:rsidRPr="008A0B50">
        <w:rPr>
          <w:lang w:val="es-ES"/>
        </w:rPr>
        <w:t xml:space="preserve"> el trabajo bibliográfico en el primer año es muy grande, el </w:t>
      </w:r>
      <w:r w:rsidR="00E03229" w:rsidRPr="008A0B50">
        <w:rPr>
          <w:lang w:val="es-ES"/>
        </w:rPr>
        <w:t>presupuesto</w:t>
      </w:r>
      <w:r w:rsidR="00FC6481" w:rsidRPr="008A0B50">
        <w:rPr>
          <w:lang w:val="es-ES"/>
        </w:rPr>
        <w:t xml:space="preserve"> anterior al apoyo de investigación es muy chico. </w:t>
      </w:r>
      <w:r w:rsidR="00E03229">
        <w:rPr>
          <w:lang w:val="es-ES"/>
        </w:rPr>
        <w:t>Además, l</w:t>
      </w:r>
      <w:r w:rsidR="00FC6481" w:rsidRPr="00E03229">
        <w:rPr>
          <w:lang w:val="es-ES"/>
        </w:rPr>
        <w:t xml:space="preserve">a base de datos solo sirve para información de litio; trabajo de recopilación en el sector nuevo de </w:t>
      </w:r>
      <w:r w:rsidR="00E03229" w:rsidRPr="00E03229">
        <w:rPr>
          <w:lang w:val="es-ES"/>
        </w:rPr>
        <w:t>hidrógeno</w:t>
      </w:r>
      <w:r w:rsidR="00FC6481" w:rsidRPr="00E03229">
        <w:rPr>
          <w:lang w:val="es-ES"/>
        </w:rPr>
        <w:t xml:space="preserve"> verde es más grande.</w:t>
      </w:r>
      <w:r w:rsidR="00E03229">
        <w:rPr>
          <w:lang w:val="es-ES"/>
        </w:rPr>
        <w:t xml:space="preserve"> Por eso argumentamos de aumentar T</w:t>
      </w:r>
      <w:r w:rsidR="00FC6481" w:rsidRPr="00E03229">
        <w:rPr>
          <w:lang w:val="es-ES"/>
        </w:rPr>
        <w:t>DR</w:t>
      </w:r>
      <w:r w:rsidR="00E03229">
        <w:rPr>
          <w:lang w:val="es-ES"/>
        </w:rPr>
        <w:t xml:space="preserve"> en el primer año</w:t>
      </w:r>
      <w:r w:rsidR="00FC6481" w:rsidRPr="00E03229">
        <w:rPr>
          <w:lang w:val="es-ES"/>
        </w:rPr>
        <w:t xml:space="preserve">. </w:t>
      </w:r>
      <w:r w:rsidR="00E03229">
        <w:rPr>
          <w:lang w:val="es-ES"/>
        </w:rPr>
        <w:t xml:space="preserve">Mover plata de los talleres: </w:t>
      </w:r>
      <w:r w:rsidR="00FC6481" w:rsidRPr="00E03229">
        <w:rPr>
          <w:lang w:val="es-ES"/>
        </w:rPr>
        <w:t xml:space="preserve">Idea de hacerlos talleres cuando se hace el trabajo de campo ahorraría los vuelos (seria nada mas den 2026 y en 2028). </w:t>
      </w:r>
      <w:r w:rsidR="00E03229">
        <w:rPr>
          <w:lang w:val="es-ES"/>
        </w:rPr>
        <w:t>Además, se puede incluir el lancamiento</w:t>
      </w:r>
      <w:r w:rsidR="00FC6481" w:rsidRPr="00E03229">
        <w:rPr>
          <w:lang w:val="es-ES"/>
        </w:rPr>
        <w:t xml:space="preserve"> en las jornadas del CEUR y así achicar los costos y aprovechar estructuras del CEUR. </w:t>
      </w:r>
      <w:r w:rsidR="00E03229" w:rsidRPr="00E03229">
        <w:rPr>
          <w:lang w:val="es-ES"/>
        </w:rPr>
        <w:t>Equipamiento</w:t>
      </w:r>
      <w:r w:rsidR="00FC6481" w:rsidRPr="00E03229">
        <w:rPr>
          <w:lang w:val="es-ES"/>
        </w:rPr>
        <w:t xml:space="preserve"> del CEUR de videoconferncia se puede aprovechar </w:t>
      </w:r>
      <w:r w:rsidR="00FC6481" w:rsidRPr="00FC6481">
        <w:rPr>
          <w:lang w:val="es-ES"/>
        </w:rPr>
        <w:sym w:font="Wingdings" w:char="F0E0"/>
      </w:r>
      <w:r w:rsidR="00FC6481" w:rsidRPr="00E03229">
        <w:rPr>
          <w:lang w:val="es-ES"/>
        </w:rPr>
        <w:t xml:space="preserve"> </w:t>
      </w:r>
      <w:r w:rsidR="00E03229">
        <w:rPr>
          <w:lang w:val="es-ES"/>
        </w:rPr>
        <w:t>así se reduce</w:t>
      </w:r>
      <w:r w:rsidR="00FC6481" w:rsidRPr="00E03229">
        <w:rPr>
          <w:lang w:val="es-ES"/>
        </w:rPr>
        <w:t xml:space="preserve"> el presupuesto argentino y se mantiene el monto original</w:t>
      </w:r>
    </w:p>
    <w:p w14:paraId="4C7C8A68" w14:textId="106C9D24" w:rsidR="00E03229" w:rsidRPr="00E03229" w:rsidRDefault="00E03229" w:rsidP="00E03229">
      <w:pPr>
        <w:rPr>
          <w:i/>
          <w:iCs/>
          <w:lang w:val="es-ES"/>
        </w:rPr>
      </w:pPr>
      <w:r>
        <w:rPr>
          <w:i/>
          <w:iCs/>
          <w:lang w:val="es-ES"/>
        </w:rPr>
        <w:t>Reacciones</w:t>
      </w:r>
      <w:r w:rsidRPr="00E03229">
        <w:rPr>
          <w:i/>
          <w:iCs/>
          <w:lang w:val="es-ES"/>
        </w:rPr>
        <w:t xml:space="preserve">: </w:t>
      </w:r>
    </w:p>
    <w:p w14:paraId="61D5CE25" w14:textId="536D5729" w:rsidR="00FC6481" w:rsidRDefault="00FC6481" w:rsidP="00FC6481">
      <w:pPr>
        <w:pStyle w:val="Listenabsatz"/>
        <w:numPr>
          <w:ilvl w:val="0"/>
          <w:numId w:val="1"/>
        </w:numPr>
        <w:rPr>
          <w:lang w:val="es-ES"/>
        </w:rPr>
      </w:pPr>
      <w:r>
        <w:rPr>
          <w:lang w:val="es-ES"/>
        </w:rPr>
        <w:t xml:space="preserve">Anne: tienen que saber ustedes si realmente no es </w:t>
      </w:r>
      <w:r w:rsidR="00E03229">
        <w:rPr>
          <w:lang w:val="es-ES"/>
        </w:rPr>
        <w:t>necesario</w:t>
      </w:r>
      <w:r>
        <w:rPr>
          <w:lang w:val="es-ES"/>
        </w:rPr>
        <w:t xml:space="preserve"> el </w:t>
      </w:r>
      <w:r w:rsidR="00E03229">
        <w:rPr>
          <w:lang w:val="es-ES"/>
        </w:rPr>
        <w:t>equipamiento</w:t>
      </w:r>
      <w:r>
        <w:rPr>
          <w:lang w:val="es-ES"/>
        </w:rPr>
        <w:t xml:space="preserve"> de videoconferencia. </w:t>
      </w:r>
    </w:p>
    <w:p w14:paraId="6B2EABFD" w14:textId="6CE111D4" w:rsidR="00FC6481" w:rsidRDefault="00FC6481" w:rsidP="00FC6481">
      <w:pPr>
        <w:pStyle w:val="Listenabsatz"/>
        <w:numPr>
          <w:ilvl w:val="0"/>
          <w:numId w:val="1"/>
        </w:numPr>
        <w:rPr>
          <w:lang w:val="es-ES"/>
        </w:rPr>
      </w:pPr>
      <w:r>
        <w:rPr>
          <w:lang w:val="es-ES"/>
        </w:rPr>
        <w:t xml:space="preserve">Anne: no hay que analizar todas las propuestas de regulación que haya, sino nada </w:t>
      </w:r>
      <w:r w:rsidR="00E03229">
        <w:rPr>
          <w:lang w:val="es-ES"/>
        </w:rPr>
        <w:t>más</w:t>
      </w:r>
      <w:r>
        <w:rPr>
          <w:lang w:val="es-ES"/>
        </w:rPr>
        <w:t xml:space="preserve"> los </w:t>
      </w:r>
      <w:r w:rsidR="00E03229">
        <w:rPr>
          <w:lang w:val="es-ES"/>
        </w:rPr>
        <w:t>más</w:t>
      </w:r>
      <w:r>
        <w:rPr>
          <w:lang w:val="es-ES"/>
        </w:rPr>
        <w:t xml:space="preserve"> importantes. En el sector del hidrogeno apenas esta apenas empezando. Estrategia multicolor en argentina de no limitarse al hidrogeno verde, sino todo el sector: azul y gris. </w:t>
      </w:r>
      <w:r w:rsidR="00F41E3A">
        <w:rPr>
          <w:lang w:val="es-ES"/>
        </w:rPr>
        <w:t xml:space="preserve">Hablando de hidrogeno diferencia a chile, donde solo se ve el hidrogeno verde. Algo especial en Argentina. Vero sabe mucho sobre este sector. Por eso no hay que analizar todos los proyectos. Se puede ampliar el TDR, pero no tanto. </w:t>
      </w:r>
    </w:p>
    <w:p w14:paraId="7A88CA8F" w14:textId="6CFBEEBF" w:rsidR="00F41E3A" w:rsidRDefault="00F41E3A" w:rsidP="00FC6481">
      <w:pPr>
        <w:pStyle w:val="Listenabsatz"/>
        <w:numPr>
          <w:ilvl w:val="0"/>
          <w:numId w:val="1"/>
        </w:numPr>
        <w:rPr>
          <w:lang w:val="es-ES"/>
        </w:rPr>
      </w:pPr>
      <w:r>
        <w:rPr>
          <w:lang w:val="es-ES"/>
        </w:rPr>
        <w:lastRenderedPageBreak/>
        <w:t>Anne: problema de unir campo de trabajo y talleres de investigación: Idea seria recolectar datos, analizarlos y discutirlos. Si se junta esto se pierde nivel analítico porque no se ha procesado la información. Se puede hacer una vez, pero no siempre.</w:t>
      </w:r>
    </w:p>
    <w:p w14:paraId="712B4D49" w14:textId="091C47B1" w:rsidR="00F41E3A" w:rsidRDefault="00F41E3A" w:rsidP="00FC6481">
      <w:pPr>
        <w:pStyle w:val="Listenabsatz"/>
        <w:numPr>
          <w:ilvl w:val="0"/>
          <w:numId w:val="1"/>
        </w:numPr>
        <w:rPr>
          <w:lang w:val="es-ES"/>
        </w:rPr>
      </w:pPr>
      <w:r>
        <w:rPr>
          <w:lang w:val="es-ES"/>
        </w:rPr>
        <w:t>Anne: 4000 para inauguración es poco si queremos invitar a gente</w:t>
      </w:r>
    </w:p>
    <w:p w14:paraId="6327F4E6" w14:textId="39679A63" w:rsidR="00F41E3A" w:rsidRDefault="00F41E3A" w:rsidP="00F41E3A">
      <w:pPr>
        <w:pStyle w:val="Listenabsatz"/>
        <w:numPr>
          <w:ilvl w:val="0"/>
          <w:numId w:val="1"/>
        </w:numPr>
        <w:rPr>
          <w:lang w:val="es-ES"/>
        </w:rPr>
      </w:pPr>
      <w:r w:rsidRPr="00F41E3A">
        <w:rPr>
          <w:lang w:val="es-ES"/>
        </w:rPr>
        <w:t>Claudia: comentario técnico: hasta 20% se p</w:t>
      </w:r>
      <w:r>
        <w:rPr>
          <w:lang w:val="es-ES"/>
        </w:rPr>
        <w:t xml:space="preserve">ueden mover de un ítem a otro sin justificación. 30% se pueden mover con justificación. Excepción: gasto de personal, este es fijo. Comentario metodológico: cada año hay una actividad central. La inauguración es un acto público, hay que invitar a prensa, embajada, relaciones publicas con el fin de crear la institución (es muy importante!) tiene que llamar la atención. </w:t>
      </w:r>
    </w:p>
    <w:p w14:paraId="165BD10A" w14:textId="06BEDAFB" w:rsidR="00F41E3A" w:rsidRDefault="00F41E3A" w:rsidP="00F41E3A">
      <w:pPr>
        <w:pStyle w:val="Listenabsatz"/>
        <w:numPr>
          <w:ilvl w:val="0"/>
          <w:numId w:val="1"/>
        </w:numPr>
        <w:rPr>
          <w:lang w:val="es-ES"/>
        </w:rPr>
      </w:pPr>
      <w:r>
        <w:rPr>
          <w:lang w:val="es-ES"/>
        </w:rPr>
        <w:t xml:space="preserve">Johanna: gracias por bajar precios – ahora hay que volver a subirlos. Kick off se </w:t>
      </w:r>
      <w:r w:rsidR="00E03229">
        <w:rPr>
          <w:lang w:val="es-ES"/>
        </w:rPr>
        <w:t>podría</w:t>
      </w:r>
      <w:r>
        <w:rPr>
          <w:lang w:val="es-ES"/>
        </w:rPr>
        <w:t xml:space="preserve"> volver a subir. Quedan 20 000 para gastar; </w:t>
      </w:r>
      <w:r w:rsidR="00E03229">
        <w:rPr>
          <w:lang w:val="es-ES"/>
        </w:rPr>
        <w:t>¿no quieren por lo menos laptops?</w:t>
      </w:r>
    </w:p>
    <w:p w14:paraId="3F79EFD4" w14:textId="62E3820F" w:rsidR="00F41E3A" w:rsidRDefault="00940471" w:rsidP="00940471">
      <w:pPr>
        <w:pStyle w:val="Listenabsatz"/>
        <w:numPr>
          <w:ilvl w:val="0"/>
          <w:numId w:val="1"/>
        </w:numPr>
        <w:rPr>
          <w:lang w:val="es-ES"/>
        </w:rPr>
      </w:pPr>
      <w:r w:rsidRPr="00940471">
        <w:rPr>
          <w:lang w:val="es-ES"/>
        </w:rPr>
        <w:t>Regi: diferencia entre workshops y talleres: workshops híbridos internos</w:t>
      </w:r>
      <w:r>
        <w:rPr>
          <w:lang w:val="es-ES"/>
        </w:rPr>
        <w:t xml:space="preserve"> y presenciales. Trabajo coproducción de conocimiento con los investigadores dos días después del campo, se ahorran costos de viajes. </w:t>
      </w:r>
    </w:p>
    <w:p w14:paraId="4C415FC7" w14:textId="0C9A8660" w:rsidR="00940471" w:rsidRDefault="00940471" w:rsidP="00940471">
      <w:pPr>
        <w:pStyle w:val="Listenabsatz"/>
        <w:numPr>
          <w:ilvl w:val="0"/>
          <w:numId w:val="1"/>
        </w:numPr>
        <w:rPr>
          <w:lang w:val="es-ES"/>
        </w:rPr>
      </w:pPr>
      <w:r>
        <w:rPr>
          <w:lang w:val="es-ES"/>
        </w:rPr>
        <w:t xml:space="preserve">Anne: para la confianza hay que </w:t>
      </w:r>
      <w:r w:rsidR="00E03229">
        <w:rPr>
          <w:lang w:val="es-ES"/>
        </w:rPr>
        <w:t>regresar.</w:t>
      </w:r>
      <w:r>
        <w:rPr>
          <w:lang w:val="es-ES"/>
        </w:rPr>
        <w:t xml:space="preserve"> no se construye </w:t>
      </w:r>
      <w:r w:rsidR="00E03229">
        <w:rPr>
          <w:lang w:val="es-ES"/>
        </w:rPr>
        <w:t>con una sola visita</w:t>
      </w:r>
      <w:r>
        <w:rPr>
          <w:lang w:val="es-ES"/>
        </w:rPr>
        <w:t xml:space="preserve">. Es importante regresar, aunque no sea con gran evento. Pueden ser dos personas nada mas y se pueden </w:t>
      </w:r>
      <w:r w:rsidR="00E03229">
        <w:rPr>
          <w:lang w:val="es-ES"/>
        </w:rPr>
        <w:t>invitar a</w:t>
      </w:r>
      <w:r>
        <w:rPr>
          <w:lang w:val="es-ES"/>
        </w:rPr>
        <w:t xml:space="preserve"> los eventos híbridos. No reducir puestos a 0, sino dejar flexibilidad para poder visitarles. </w:t>
      </w:r>
    </w:p>
    <w:p w14:paraId="77ACCCA0" w14:textId="735024F7" w:rsidR="00940471" w:rsidRDefault="00940471" w:rsidP="00940471">
      <w:pPr>
        <w:pStyle w:val="Listenabsatz"/>
        <w:numPr>
          <w:ilvl w:val="0"/>
          <w:numId w:val="1"/>
        </w:numPr>
        <w:rPr>
          <w:lang w:val="es-ES"/>
        </w:rPr>
      </w:pPr>
      <w:r>
        <w:rPr>
          <w:lang w:val="es-ES"/>
        </w:rPr>
        <w:t>Vero: situación del hidrogeno: base de regulación no es suficiente, no hay proyectos maduros para entrar en plazo de dos años que se necesitan. H2 present</w:t>
      </w:r>
      <w:r w:rsidR="00E03229">
        <w:rPr>
          <w:lang w:val="es-ES"/>
        </w:rPr>
        <w:t>ó</w:t>
      </w:r>
      <w:r>
        <w:rPr>
          <w:lang w:val="es-ES"/>
        </w:rPr>
        <w:t xml:space="preserve"> una ley en santa cruz agarra cuestión de </w:t>
      </w:r>
      <w:r w:rsidR="00E03229">
        <w:rPr>
          <w:lang w:val="es-ES"/>
        </w:rPr>
        <w:t>extensión</w:t>
      </w:r>
      <w:r>
        <w:rPr>
          <w:lang w:val="es-ES"/>
        </w:rPr>
        <w:t xml:space="preserve">. Subsecretaria esta preparando otra propuesta de ley donde hay avances por el tema de la red eléctrica nacional lo que es central para </w:t>
      </w:r>
      <w:r w:rsidR="0092300B">
        <w:rPr>
          <w:lang w:val="es-ES"/>
        </w:rPr>
        <w:t>otros proyectos</w:t>
      </w:r>
      <w:r>
        <w:rPr>
          <w:lang w:val="es-ES"/>
        </w:rPr>
        <w:t xml:space="preserve">. Pronto habrá </w:t>
      </w:r>
      <w:r w:rsidR="0092300B">
        <w:rPr>
          <w:lang w:val="es-ES"/>
        </w:rPr>
        <w:t xml:space="preserve">evento en el senado, probablemente la semana que viene. </w:t>
      </w:r>
    </w:p>
    <w:p w14:paraId="734C97B9" w14:textId="3FD71C1B" w:rsidR="0092300B" w:rsidRDefault="0092300B" w:rsidP="00940471">
      <w:pPr>
        <w:pStyle w:val="Listenabsatz"/>
        <w:numPr>
          <w:ilvl w:val="0"/>
          <w:numId w:val="1"/>
        </w:numPr>
        <w:rPr>
          <w:lang w:val="es-ES"/>
        </w:rPr>
      </w:pPr>
      <w:r>
        <w:rPr>
          <w:lang w:val="es-ES"/>
        </w:rPr>
        <w:t xml:space="preserve">Pablo: primer año para definir objetivos es muy importante, asistentes de investigación requieren apoyo. Para una sola persona de tres meses es demasiado poco </w:t>
      </w:r>
    </w:p>
    <w:p w14:paraId="47EE86EC" w14:textId="6B07DEAC" w:rsidR="0092300B" w:rsidRDefault="0092300B" w:rsidP="00940471">
      <w:pPr>
        <w:pStyle w:val="Listenabsatz"/>
        <w:numPr>
          <w:ilvl w:val="0"/>
          <w:numId w:val="1"/>
        </w:numPr>
        <w:rPr>
          <w:lang w:val="es-ES"/>
        </w:rPr>
      </w:pPr>
      <w:r>
        <w:rPr>
          <w:lang w:val="es-ES"/>
        </w:rPr>
        <w:t>Vero: orientación multicolor es cierto. Presión de empresarios para que sea solo verde, también lo presionó la UE. Eso cambio porque azul es mucho mas económico, hay un nuevo interés. Argentina puede ser muy competitivo</w:t>
      </w:r>
      <w:r w:rsidR="00E03229">
        <w:rPr>
          <w:lang w:val="es-ES"/>
        </w:rPr>
        <w:t xml:space="preserve"> en la exportación</w:t>
      </w:r>
      <w:r>
        <w:rPr>
          <w:lang w:val="es-ES"/>
        </w:rPr>
        <w:t xml:space="preserve"> de los dos. </w:t>
      </w:r>
    </w:p>
    <w:p w14:paraId="021CFED1" w14:textId="7ED10DFD" w:rsidR="0092300B" w:rsidRDefault="0092300B" w:rsidP="00940471">
      <w:pPr>
        <w:pStyle w:val="Listenabsatz"/>
        <w:numPr>
          <w:ilvl w:val="0"/>
          <w:numId w:val="1"/>
        </w:numPr>
        <w:rPr>
          <w:lang w:val="es-ES"/>
        </w:rPr>
      </w:pPr>
      <w:r>
        <w:rPr>
          <w:lang w:val="es-ES"/>
        </w:rPr>
        <w:t>Claudia: problema semántico de workshops vs talleres: talvez workshops y simposios</w:t>
      </w:r>
    </w:p>
    <w:p w14:paraId="25BAF049" w14:textId="0E7D3201" w:rsidR="0092300B" w:rsidRPr="0092300B" w:rsidRDefault="0092300B" w:rsidP="0092300B">
      <w:pPr>
        <w:pStyle w:val="Listenabsatz"/>
        <w:numPr>
          <w:ilvl w:val="0"/>
          <w:numId w:val="3"/>
        </w:numPr>
        <w:rPr>
          <w:lang w:val="es-ES"/>
        </w:rPr>
      </w:pPr>
      <w:r w:rsidRPr="0092300B">
        <w:rPr>
          <w:lang w:val="es-ES"/>
        </w:rPr>
        <w:t>Johanna: laboratorios (reuniones internas) y workshops colaborativos</w:t>
      </w:r>
    </w:p>
    <w:p w14:paraId="23AD7C16" w14:textId="2B693020" w:rsidR="0092300B" w:rsidRPr="00E03229" w:rsidRDefault="0092300B" w:rsidP="00E03229">
      <w:pPr>
        <w:pStyle w:val="Listenabsatz"/>
        <w:numPr>
          <w:ilvl w:val="0"/>
          <w:numId w:val="3"/>
        </w:numPr>
        <w:rPr>
          <w:lang w:val="es-ES"/>
        </w:rPr>
      </w:pPr>
      <w:r w:rsidRPr="00E03229">
        <w:rPr>
          <w:lang w:val="es-ES"/>
        </w:rPr>
        <w:t xml:space="preserve">Regi: mantener contacto con los actores, no tienen que ser workshops, puede ser simplemente entradas al campo. </w:t>
      </w:r>
      <w:r w:rsidR="007E109B" w:rsidRPr="00E03229">
        <w:rPr>
          <w:lang w:val="es-ES"/>
        </w:rPr>
        <w:t xml:space="preserve">O la participación de ONGs se podría financiar desde Alemania. </w:t>
      </w:r>
    </w:p>
    <w:p w14:paraId="264E2CA4" w14:textId="77777777" w:rsidR="007E109B" w:rsidRDefault="007E109B" w:rsidP="007E109B">
      <w:pPr>
        <w:pStyle w:val="Listenabsatz"/>
        <w:numPr>
          <w:ilvl w:val="0"/>
          <w:numId w:val="3"/>
        </w:numPr>
        <w:rPr>
          <w:lang w:val="es-ES"/>
        </w:rPr>
      </w:pPr>
      <w:r w:rsidRPr="007E109B">
        <w:rPr>
          <w:lang w:val="es-ES"/>
        </w:rPr>
        <w:t xml:space="preserve">Anne: capaz se encuentra margen para eso. </w:t>
      </w:r>
    </w:p>
    <w:p w14:paraId="29E3391A" w14:textId="75BBDB8A" w:rsidR="007E109B" w:rsidRPr="007E109B" w:rsidRDefault="007E109B" w:rsidP="007E109B">
      <w:pPr>
        <w:pStyle w:val="Listenabsatz"/>
        <w:numPr>
          <w:ilvl w:val="0"/>
          <w:numId w:val="3"/>
        </w:numPr>
        <w:rPr>
          <w:lang w:val="es-ES"/>
        </w:rPr>
      </w:pPr>
      <w:r>
        <w:rPr>
          <w:lang w:val="es-ES"/>
        </w:rPr>
        <w:lastRenderedPageBreak/>
        <w:t xml:space="preserve">Anne: </w:t>
      </w:r>
      <w:r w:rsidRPr="007E109B">
        <w:rPr>
          <w:lang w:val="es-ES"/>
        </w:rPr>
        <w:t>Cambio general de aumentar contratos a terceros en el primer año (3000 no es suficiente). También en el presupuesto alemán. Así intentamos, si no lo aceptan, lo volvemos a discutir</w:t>
      </w:r>
    </w:p>
    <w:p w14:paraId="596FAC4E" w14:textId="438BE47B" w:rsidR="007E109B" w:rsidRPr="00E03229" w:rsidRDefault="00E03229" w:rsidP="00E03229">
      <w:pPr>
        <w:pStyle w:val="Listenabsatz"/>
        <w:numPr>
          <w:ilvl w:val="0"/>
          <w:numId w:val="1"/>
        </w:numPr>
        <w:rPr>
          <w:lang w:val="es-ES"/>
        </w:rPr>
      </w:pPr>
      <w:r w:rsidRPr="00E03229">
        <w:rPr>
          <w:lang w:val="es-ES"/>
        </w:rPr>
        <w:t xml:space="preserve">Idea extra: </w:t>
      </w:r>
      <w:r w:rsidR="007E109B" w:rsidRPr="00E03229">
        <w:rPr>
          <w:lang w:val="es-ES"/>
        </w:rPr>
        <w:t xml:space="preserve">La coordinadora en Alemania va a hacer </w:t>
      </w:r>
      <w:r w:rsidRPr="00E03229">
        <w:rPr>
          <w:lang w:val="es-ES"/>
        </w:rPr>
        <w:t>más</w:t>
      </w:r>
      <w:r w:rsidR="007E109B" w:rsidRPr="00E03229">
        <w:rPr>
          <w:lang w:val="es-ES"/>
        </w:rPr>
        <w:t xml:space="preserve"> tramites de </w:t>
      </w:r>
      <w:r w:rsidRPr="00E03229">
        <w:rPr>
          <w:lang w:val="es-ES"/>
        </w:rPr>
        <w:t>gestión</w:t>
      </w:r>
      <w:r w:rsidR="007E109B" w:rsidRPr="00E03229">
        <w:rPr>
          <w:lang w:val="es-ES"/>
        </w:rPr>
        <w:t xml:space="preserve"> que </w:t>
      </w:r>
      <w:r w:rsidRPr="00E03229">
        <w:rPr>
          <w:lang w:val="es-ES"/>
        </w:rPr>
        <w:t xml:space="preserve">en </w:t>
      </w:r>
      <w:r w:rsidR="007E109B" w:rsidRPr="00E03229">
        <w:rPr>
          <w:lang w:val="es-ES"/>
        </w:rPr>
        <w:t>Argentina, porque allá INOVATEC va a hacer de este tipo de trabajo. Por eso la idea que se podría reducir el porcentaje para la coordinadora y así habría mas disponible</w:t>
      </w:r>
      <w:r w:rsidRPr="00E03229">
        <w:rPr>
          <w:lang w:val="es-ES"/>
        </w:rPr>
        <w:t xml:space="preserve"> </w:t>
      </w:r>
      <w:r w:rsidRPr="00E03229">
        <w:rPr>
          <w:lang w:val="es-ES"/>
        </w:rPr>
        <w:sym w:font="Wingdings" w:char="F0E0"/>
      </w:r>
      <w:r w:rsidRPr="00E03229">
        <w:rPr>
          <w:lang w:val="es-ES"/>
        </w:rPr>
        <w:t xml:space="preserve"> </w:t>
      </w:r>
      <w:r w:rsidR="007E109B" w:rsidRPr="00E03229">
        <w:rPr>
          <w:lang w:val="es-ES"/>
        </w:rPr>
        <w:t>Pablo: no, porque es mucho trabajo</w:t>
      </w:r>
    </w:p>
    <w:p w14:paraId="208DE8BF" w14:textId="77777777" w:rsidR="00E03229" w:rsidRDefault="00E03229" w:rsidP="00E03229">
      <w:pPr>
        <w:rPr>
          <w:lang w:val="es-ES"/>
        </w:rPr>
      </w:pPr>
    </w:p>
    <w:p w14:paraId="636B2745" w14:textId="3FADBD21" w:rsidR="007E109B" w:rsidRPr="00A64FCA" w:rsidRDefault="007E109B" w:rsidP="00A64FCA">
      <w:pPr>
        <w:pStyle w:val="Listenabsatz"/>
        <w:numPr>
          <w:ilvl w:val="0"/>
          <w:numId w:val="4"/>
        </w:numPr>
        <w:rPr>
          <w:b/>
          <w:bCs/>
          <w:i/>
          <w:iCs/>
          <w:lang w:val="es-ES"/>
        </w:rPr>
      </w:pPr>
      <w:r w:rsidRPr="00A64FCA">
        <w:rPr>
          <w:b/>
          <w:bCs/>
          <w:i/>
          <w:iCs/>
          <w:lang w:val="es-ES"/>
        </w:rPr>
        <w:t>Software</w:t>
      </w:r>
    </w:p>
    <w:p w14:paraId="169BA02E" w14:textId="6DBC4818" w:rsidR="007E109B" w:rsidRDefault="007E109B" w:rsidP="007E109B">
      <w:pPr>
        <w:ind w:left="360"/>
        <w:rPr>
          <w:lang w:val="es-ES"/>
        </w:rPr>
      </w:pPr>
      <w:r>
        <w:rPr>
          <w:lang w:val="es-ES"/>
        </w:rPr>
        <w:t xml:space="preserve">Claudia: contacto de Global Campus ya no está allí. Otra persona esta de vacaciones, no hay respuesta. </w:t>
      </w:r>
      <w:r w:rsidR="008A0B50">
        <w:rPr>
          <w:lang w:val="es-ES"/>
        </w:rPr>
        <w:t xml:space="preserve">La encontrará después de sus vacaciones la semana que viene. </w:t>
      </w:r>
    </w:p>
    <w:p w14:paraId="66DD7A85" w14:textId="72553216" w:rsidR="008A0B50" w:rsidRDefault="008A0B50" w:rsidP="007E109B">
      <w:pPr>
        <w:ind w:left="360"/>
        <w:rPr>
          <w:lang w:val="es-ES"/>
        </w:rPr>
      </w:pPr>
      <w:r>
        <w:rPr>
          <w:lang w:val="es-ES"/>
        </w:rPr>
        <w:t>Presentación del programa, preguntas/comentarios:</w:t>
      </w:r>
    </w:p>
    <w:p w14:paraId="205FC75F" w14:textId="4ABD85B8" w:rsidR="008A0B50" w:rsidRDefault="008A0B50" w:rsidP="008A0B50">
      <w:pPr>
        <w:pStyle w:val="Listenabsatz"/>
        <w:numPr>
          <w:ilvl w:val="0"/>
          <w:numId w:val="1"/>
        </w:numPr>
        <w:rPr>
          <w:lang w:val="es-ES"/>
        </w:rPr>
      </w:pPr>
      <w:r>
        <w:rPr>
          <w:lang w:val="es-ES"/>
        </w:rPr>
        <w:t>¿trabajo colaborativo en un documento es posible? (como en googledocs)</w:t>
      </w:r>
    </w:p>
    <w:p w14:paraId="0596F8A0" w14:textId="5BD5C331" w:rsidR="008A0B50" w:rsidRDefault="008A0B50" w:rsidP="008A0B50">
      <w:pPr>
        <w:pStyle w:val="Listenabsatz"/>
        <w:numPr>
          <w:ilvl w:val="0"/>
          <w:numId w:val="1"/>
        </w:numPr>
        <w:rPr>
          <w:lang w:val="es-ES"/>
        </w:rPr>
      </w:pPr>
      <w:r>
        <w:rPr>
          <w:lang w:val="es-ES"/>
        </w:rPr>
        <w:t xml:space="preserve">Presentación del proyecto sería nada más en la página web. Esta plataforma es solamente para la colaboración. </w:t>
      </w:r>
    </w:p>
    <w:p w14:paraId="58BC76B1" w14:textId="7D745A45" w:rsidR="008A0B50" w:rsidRDefault="008A0B50" w:rsidP="008A0B50">
      <w:pPr>
        <w:pStyle w:val="Listenabsatz"/>
        <w:numPr>
          <w:ilvl w:val="0"/>
          <w:numId w:val="1"/>
        </w:numPr>
        <w:rPr>
          <w:lang w:val="es-ES"/>
        </w:rPr>
      </w:pPr>
      <w:r>
        <w:rPr>
          <w:lang w:val="es-ES"/>
        </w:rPr>
        <w:t>¿Se puede conectar con zotero o citavi?</w:t>
      </w:r>
    </w:p>
    <w:p w14:paraId="3DA1BDF3" w14:textId="0DA6BD42" w:rsidR="008A0B50" w:rsidRDefault="007805E7" w:rsidP="008A0B50">
      <w:pPr>
        <w:pStyle w:val="Listenabsatz"/>
        <w:numPr>
          <w:ilvl w:val="0"/>
          <w:numId w:val="1"/>
        </w:numPr>
        <w:rPr>
          <w:lang w:val="es-ES"/>
        </w:rPr>
      </w:pPr>
      <w:r w:rsidRPr="007805E7">
        <w:rPr>
          <w:lang w:val="es-ES"/>
        </w:rPr>
        <w:t>Accesibilidad</w:t>
      </w:r>
      <w:r>
        <w:rPr>
          <w:lang w:val="es-ES"/>
        </w:rPr>
        <w:t>/permisos</w:t>
      </w:r>
      <w:r w:rsidRPr="007805E7">
        <w:rPr>
          <w:lang w:val="es-ES"/>
        </w:rPr>
        <w:t xml:space="preserve"> según rol asignado (administrador, le</w:t>
      </w:r>
      <w:r>
        <w:rPr>
          <w:lang w:val="es-ES"/>
        </w:rPr>
        <w:t>ctor…)</w:t>
      </w:r>
    </w:p>
    <w:p w14:paraId="20309F53" w14:textId="75248D80" w:rsidR="007805E7" w:rsidRDefault="007805E7" w:rsidP="008A0B50">
      <w:pPr>
        <w:pStyle w:val="Listenabsatz"/>
        <w:numPr>
          <w:ilvl w:val="0"/>
          <w:numId w:val="1"/>
        </w:numPr>
        <w:rPr>
          <w:lang w:val="es-ES"/>
        </w:rPr>
      </w:pPr>
      <w:r>
        <w:rPr>
          <w:lang w:val="es-ES"/>
        </w:rPr>
        <w:t xml:space="preserve">Vero: seria mejor tener una plataforma que sea conectada con plataforma publica para no tener que trabajar en dos lados. </w:t>
      </w:r>
    </w:p>
    <w:p w14:paraId="58446728" w14:textId="1B98E053" w:rsidR="007805E7" w:rsidRDefault="007805E7" w:rsidP="007805E7">
      <w:pPr>
        <w:pStyle w:val="Listenabsatz"/>
        <w:numPr>
          <w:ilvl w:val="0"/>
          <w:numId w:val="1"/>
        </w:numPr>
        <w:rPr>
          <w:lang w:val="es-ES"/>
        </w:rPr>
      </w:pPr>
      <w:r>
        <w:rPr>
          <w:lang w:val="es-ES"/>
        </w:rPr>
        <w:t xml:space="preserve">Regi: ¿comunicación de emails entre equipo se pueden que hacer en la plataforma? Como un email trasas. </w:t>
      </w:r>
    </w:p>
    <w:p w14:paraId="5A4A61D8" w14:textId="34D98402" w:rsidR="007805E7" w:rsidRPr="007805E7" w:rsidRDefault="007805E7" w:rsidP="007805E7">
      <w:pPr>
        <w:pStyle w:val="Listenabsatz"/>
        <w:numPr>
          <w:ilvl w:val="0"/>
          <w:numId w:val="1"/>
        </w:numPr>
        <w:rPr>
          <w:lang w:val="es-ES"/>
        </w:rPr>
      </w:pPr>
      <w:r>
        <w:rPr>
          <w:lang w:val="es-ES"/>
        </w:rPr>
        <w:t xml:space="preserve">Johanna: Global Campus es solamente para usuarios, tendría que ser otra plataforma. </w:t>
      </w:r>
    </w:p>
    <w:p w14:paraId="2CE88448" w14:textId="3F2A8F93" w:rsidR="007E109B" w:rsidRDefault="002438E7" w:rsidP="002438E7">
      <w:pPr>
        <w:pStyle w:val="Listenabsatz"/>
        <w:numPr>
          <w:ilvl w:val="0"/>
          <w:numId w:val="1"/>
        </w:numPr>
        <w:rPr>
          <w:lang w:val="es-ES"/>
        </w:rPr>
      </w:pPr>
      <w:r>
        <w:rPr>
          <w:lang w:val="es-ES"/>
        </w:rPr>
        <w:t>Se puede incluir un Chat sobre el tema, p.e. convenio.</w:t>
      </w:r>
    </w:p>
    <w:p w14:paraId="55C10740" w14:textId="58FA079D" w:rsidR="002438E7" w:rsidRDefault="002438E7" w:rsidP="002438E7">
      <w:pPr>
        <w:pStyle w:val="Listenabsatz"/>
        <w:numPr>
          <w:ilvl w:val="0"/>
          <w:numId w:val="3"/>
        </w:numPr>
        <w:rPr>
          <w:lang w:val="es-ES"/>
        </w:rPr>
      </w:pPr>
      <w:r>
        <w:rPr>
          <w:lang w:val="es-ES"/>
        </w:rPr>
        <w:t xml:space="preserve">Esperar respuestas </w:t>
      </w:r>
    </w:p>
    <w:p w14:paraId="0398D1C3" w14:textId="77777777" w:rsidR="00A64FCA" w:rsidRDefault="00A64FCA" w:rsidP="00A64FCA">
      <w:pPr>
        <w:rPr>
          <w:lang w:val="es-ES"/>
        </w:rPr>
      </w:pPr>
    </w:p>
    <w:p w14:paraId="28773103" w14:textId="606CFD42" w:rsidR="002438E7" w:rsidRPr="00A64FCA" w:rsidRDefault="002438E7" w:rsidP="00A64FCA">
      <w:pPr>
        <w:pStyle w:val="Listenabsatz"/>
        <w:numPr>
          <w:ilvl w:val="0"/>
          <w:numId w:val="4"/>
        </w:numPr>
        <w:rPr>
          <w:b/>
          <w:bCs/>
          <w:i/>
          <w:iCs/>
          <w:lang w:val="es-ES"/>
        </w:rPr>
      </w:pPr>
      <w:r w:rsidRPr="00A64FCA">
        <w:rPr>
          <w:b/>
          <w:bCs/>
          <w:i/>
          <w:iCs/>
          <w:lang w:val="es-ES"/>
        </w:rPr>
        <w:t>LOI:</w:t>
      </w:r>
    </w:p>
    <w:p w14:paraId="7427381E" w14:textId="78FC6FDB" w:rsidR="002438E7" w:rsidRDefault="002438E7" w:rsidP="002438E7">
      <w:pPr>
        <w:pStyle w:val="Listenabsatz"/>
        <w:numPr>
          <w:ilvl w:val="0"/>
          <w:numId w:val="1"/>
        </w:numPr>
        <w:rPr>
          <w:lang w:val="es-ES"/>
        </w:rPr>
      </w:pPr>
      <w:r>
        <w:rPr>
          <w:lang w:val="es-ES"/>
        </w:rPr>
        <w:t xml:space="preserve">Actualizar los números, se necesita para los presupuestos, según los presupuestos parciales. </w:t>
      </w:r>
    </w:p>
    <w:p w14:paraId="0A8273BF" w14:textId="77332872" w:rsidR="002438E7" w:rsidRDefault="002438E7" w:rsidP="002438E7">
      <w:pPr>
        <w:pStyle w:val="Listenabsatz"/>
        <w:numPr>
          <w:ilvl w:val="0"/>
          <w:numId w:val="1"/>
        </w:numPr>
        <w:rPr>
          <w:lang w:val="es-ES"/>
        </w:rPr>
      </w:pPr>
      <w:r>
        <w:rPr>
          <w:lang w:val="es-ES"/>
        </w:rPr>
        <w:t xml:space="preserve">Cartas que mandamos en febrero (CEUR, UNSAM, IDESI) con el mismo </w:t>
      </w:r>
      <w:r w:rsidR="00A64FCA">
        <w:rPr>
          <w:lang w:val="es-ES"/>
        </w:rPr>
        <w:t>texto,</w:t>
      </w:r>
      <w:r>
        <w:rPr>
          <w:lang w:val="es-ES"/>
        </w:rPr>
        <w:t xml:space="preserve"> pero añadir: </w:t>
      </w:r>
      <w:r w:rsidR="00A64FCA">
        <w:rPr>
          <w:lang w:val="es-ES"/>
        </w:rPr>
        <w:t>“</w:t>
      </w:r>
      <w:r>
        <w:rPr>
          <w:lang w:val="es-ES"/>
        </w:rPr>
        <w:t>desde nuestra institución estamos dispuestos a gastar tanto plata para sueldo de tal personas y gastos de materiales.</w:t>
      </w:r>
      <w:r w:rsidR="00A64FCA">
        <w:rPr>
          <w:lang w:val="es-ES"/>
        </w:rPr>
        <w:t>”</w:t>
      </w:r>
      <w:r>
        <w:rPr>
          <w:lang w:val="es-ES"/>
        </w:rPr>
        <w:t xml:space="preserve"> No hay que colocar el nombre, pero sí el número. Numero tiene que ser el mismo que en el Excel. No tiene que firmar el director. </w:t>
      </w:r>
    </w:p>
    <w:p w14:paraId="19EF1535" w14:textId="75476C50" w:rsidR="002438E7" w:rsidRPr="00A64FCA" w:rsidRDefault="002438E7" w:rsidP="00A64FCA">
      <w:pPr>
        <w:pStyle w:val="Listenabsatz"/>
        <w:numPr>
          <w:ilvl w:val="0"/>
          <w:numId w:val="3"/>
        </w:numPr>
        <w:rPr>
          <w:lang w:val="es-ES"/>
        </w:rPr>
      </w:pPr>
      <w:r w:rsidRPr="00A64FCA">
        <w:rPr>
          <w:lang w:val="es-ES"/>
        </w:rPr>
        <w:lastRenderedPageBreak/>
        <w:t xml:space="preserve">Pablo y Regi los corriguen, Johanna y Anne lo revisan una </w:t>
      </w:r>
      <w:r w:rsidR="00A64FCA" w:rsidRPr="00A64FCA">
        <w:rPr>
          <w:lang w:val="es-ES"/>
        </w:rPr>
        <w:t>última</w:t>
      </w:r>
      <w:r w:rsidRPr="00A64FCA">
        <w:rPr>
          <w:lang w:val="es-ES"/>
        </w:rPr>
        <w:t xml:space="preserve"> vez, después se firmen allá.</w:t>
      </w:r>
    </w:p>
    <w:p w14:paraId="7EA8C0FA" w14:textId="77777777" w:rsidR="002438E7" w:rsidRDefault="002438E7" w:rsidP="002438E7">
      <w:pPr>
        <w:rPr>
          <w:lang w:val="es-ES"/>
        </w:rPr>
      </w:pPr>
    </w:p>
    <w:p w14:paraId="31614B1B" w14:textId="02D62151" w:rsidR="002438E7" w:rsidRPr="00A64FCA" w:rsidRDefault="002438E7" w:rsidP="00A64FCA">
      <w:pPr>
        <w:pStyle w:val="Listenabsatz"/>
        <w:numPr>
          <w:ilvl w:val="0"/>
          <w:numId w:val="4"/>
        </w:numPr>
        <w:rPr>
          <w:b/>
          <w:bCs/>
          <w:i/>
          <w:iCs/>
          <w:lang w:val="es-ES"/>
        </w:rPr>
      </w:pPr>
      <w:r w:rsidRPr="00A64FCA">
        <w:rPr>
          <w:b/>
          <w:bCs/>
          <w:i/>
          <w:iCs/>
          <w:lang w:val="es-ES"/>
        </w:rPr>
        <w:t>Convenio:</w:t>
      </w:r>
    </w:p>
    <w:p w14:paraId="1DD3B252" w14:textId="27BC9B36" w:rsidR="002438E7" w:rsidRDefault="00225F51" w:rsidP="002438E7">
      <w:pPr>
        <w:pStyle w:val="Listenabsatz"/>
        <w:numPr>
          <w:ilvl w:val="0"/>
          <w:numId w:val="1"/>
        </w:numPr>
        <w:rPr>
          <w:lang w:val="es-ES"/>
        </w:rPr>
      </w:pPr>
      <w:r>
        <w:rPr>
          <w:lang w:val="es-ES"/>
        </w:rPr>
        <w:t>Claudia: Convenio general incluye parte especifica; el borrador de esta parte fue aceptado por Uni Jena, pero CONICET mandó reforma con cuestión de derechos de autor de lo que se va a producir. Claudia lo adapto y mandó otra vez a la responsable de Jena. Lo está revisando ahora y no estará listo esta semana.</w:t>
      </w:r>
    </w:p>
    <w:p w14:paraId="1B8EE368" w14:textId="22BE6270" w:rsidR="00225F51" w:rsidRDefault="00225F51" w:rsidP="002438E7">
      <w:pPr>
        <w:pStyle w:val="Listenabsatz"/>
        <w:numPr>
          <w:ilvl w:val="0"/>
          <w:numId w:val="1"/>
        </w:numPr>
        <w:rPr>
          <w:lang w:val="es-ES"/>
        </w:rPr>
      </w:pPr>
      <w:r>
        <w:rPr>
          <w:lang w:val="es-ES"/>
        </w:rPr>
        <w:t xml:space="preserve">Regi: dos convenios, no vinculación; </w:t>
      </w:r>
      <w:r w:rsidR="00257272">
        <w:rPr>
          <w:lang w:val="es-ES"/>
        </w:rPr>
        <w:t>¿hubo un error por parte de CONICET?</w:t>
      </w:r>
    </w:p>
    <w:p w14:paraId="1F88EC47" w14:textId="5AF13828" w:rsidR="00225F51" w:rsidRDefault="00225F51" w:rsidP="002438E7">
      <w:pPr>
        <w:pStyle w:val="Listenabsatz"/>
        <w:numPr>
          <w:ilvl w:val="0"/>
          <w:numId w:val="1"/>
        </w:numPr>
        <w:rPr>
          <w:lang w:val="es-ES"/>
        </w:rPr>
      </w:pPr>
      <w:r>
        <w:rPr>
          <w:lang w:val="es-ES"/>
        </w:rPr>
        <w:t xml:space="preserve">Anne: Sí, estuvieron corrigieron el general, aun que es pequeña la modificación. </w:t>
      </w:r>
    </w:p>
    <w:p w14:paraId="0316BA4F" w14:textId="6430DDB6" w:rsidR="00225F51" w:rsidRDefault="00225F51" w:rsidP="002438E7">
      <w:pPr>
        <w:pStyle w:val="Listenabsatz"/>
        <w:numPr>
          <w:ilvl w:val="0"/>
          <w:numId w:val="1"/>
        </w:numPr>
        <w:rPr>
          <w:lang w:val="es-ES"/>
        </w:rPr>
      </w:pPr>
      <w:r>
        <w:rPr>
          <w:lang w:val="es-ES"/>
        </w:rPr>
        <w:t>Regi: Entonces hay que adelantar rápido, porque el especifico se puede entregar más adelante.</w:t>
      </w:r>
    </w:p>
    <w:p w14:paraId="0E21ADF7" w14:textId="77777777" w:rsidR="00225F51" w:rsidRDefault="00225F51" w:rsidP="00225F51">
      <w:pPr>
        <w:rPr>
          <w:lang w:val="es-ES"/>
        </w:rPr>
      </w:pPr>
    </w:p>
    <w:p w14:paraId="4ACFD24A" w14:textId="6368E441" w:rsidR="00225F51" w:rsidRPr="00A64FCA" w:rsidRDefault="00225F51" w:rsidP="00A64FCA">
      <w:pPr>
        <w:pStyle w:val="Listenabsatz"/>
        <w:numPr>
          <w:ilvl w:val="0"/>
          <w:numId w:val="4"/>
        </w:numPr>
        <w:rPr>
          <w:b/>
          <w:bCs/>
          <w:i/>
          <w:iCs/>
          <w:lang w:val="es-ES"/>
        </w:rPr>
      </w:pPr>
      <w:r w:rsidRPr="00A64FCA">
        <w:rPr>
          <w:b/>
          <w:bCs/>
          <w:i/>
          <w:iCs/>
          <w:lang w:val="es-ES"/>
        </w:rPr>
        <w:t>Biblioteca virtual</w:t>
      </w:r>
    </w:p>
    <w:p w14:paraId="64B59671" w14:textId="1AF7438B" w:rsidR="00225F51" w:rsidRDefault="00225F51" w:rsidP="00225F51">
      <w:pPr>
        <w:pStyle w:val="Listenabsatz"/>
        <w:numPr>
          <w:ilvl w:val="0"/>
          <w:numId w:val="1"/>
        </w:numPr>
        <w:rPr>
          <w:lang w:val="es-ES"/>
        </w:rPr>
      </w:pPr>
      <w:r>
        <w:rPr>
          <w:lang w:val="es-ES"/>
        </w:rPr>
        <w:t xml:space="preserve">Anne habló con una persona que </w:t>
      </w:r>
      <w:r w:rsidR="00A64FCA">
        <w:rPr>
          <w:lang w:val="es-ES"/>
        </w:rPr>
        <w:t>inició</w:t>
      </w:r>
      <w:r>
        <w:rPr>
          <w:lang w:val="es-ES"/>
        </w:rPr>
        <w:t xml:space="preserve"> biblioteca virtual sobre el tema de propiedad en conjunto con la biblioteca universitaria</w:t>
      </w:r>
      <w:r w:rsidR="00A64FCA">
        <w:rPr>
          <w:lang w:val="es-ES"/>
        </w:rPr>
        <w:t xml:space="preserve"> de Jena</w:t>
      </w:r>
      <w:r>
        <w:rPr>
          <w:lang w:val="es-ES"/>
        </w:rPr>
        <w:t xml:space="preserve">. Fue muy difícil porque la responsabilidad está muy </w:t>
      </w:r>
      <w:r w:rsidR="00A64FCA">
        <w:rPr>
          <w:lang w:val="es-ES"/>
        </w:rPr>
        <w:t>confusa</w:t>
      </w:r>
      <w:r>
        <w:rPr>
          <w:lang w:val="es-ES"/>
        </w:rPr>
        <w:t>. Se atrasó mucho la publicación, fue muy lento y complicado. Recomendación: piensen en alternativas. Idea</w:t>
      </w:r>
      <w:r w:rsidR="00A64FCA">
        <w:rPr>
          <w:lang w:val="es-ES"/>
        </w:rPr>
        <w:t xml:space="preserve"> original</w:t>
      </w:r>
      <w:r>
        <w:rPr>
          <w:lang w:val="es-ES"/>
        </w:rPr>
        <w:t xml:space="preserve"> fue Link en nuestra página. </w:t>
      </w:r>
      <w:r w:rsidR="00A64FCA">
        <w:rPr>
          <w:lang w:val="es-ES"/>
        </w:rPr>
        <w:t>Pero c</w:t>
      </w:r>
      <w:r>
        <w:rPr>
          <w:lang w:val="es-ES"/>
        </w:rPr>
        <w:t xml:space="preserve">omo la información va a ser en español o </w:t>
      </w:r>
      <w:r w:rsidR="00A64FCA">
        <w:rPr>
          <w:lang w:val="es-ES"/>
        </w:rPr>
        <w:t>inglés</w:t>
      </w:r>
      <w:r>
        <w:rPr>
          <w:lang w:val="es-ES"/>
        </w:rPr>
        <w:t xml:space="preserve">, ni es tan interesante tenerlo en una pagina alemán. Entonces podría ser en una de las instituciones en argentina, preferiblemente en la de CLACSO. </w:t>
      </w:r>
      <w:r w:rsidR="00A64FCA">
        <w:rPr>
          <w:lang w:val="es-ES"/>
        </w:rPr>
        <w:t>¿Experiencias?</w:t>
      </w:r>
    </w:p>
    <w:p w14:paraId="32272564" w14:textId="0BAD1926" w:rsidR="00225F51" w:rsidRDefault="00225F51" w:rsidP="00225F51">
      <w:pPr>
        <w:pStyle w:val="Listenabsatz"/>
        <w:numPr>
          <w:ilvl w:val="0"/>
          <w:numId w:val="1"/>
        </w:numPr>
        <w:rPr>
          <w:lang w:val="es-ES"/>
        </w:rPr>
      </w:pPr>
      <w:r>
        <w:rPr>
          <w:lang w:val="es-ES"/>
        </w:rPr>
        <w:t xml:space="preserve">Pablo: </w:t>
      </w:r>
      <w:r w:rsidR="00257272">
        <w:rPr>
          <w:lang w:val="es-ES"/>
        </w:rPr>
        <w:t xml:space="preserve">CONICET ya no financia formar parte de CLACSO por costos altos. Hay que volver a ponerse en contacto con ellos. O se podría hacer en la </w:t>
      </w:r>
      <w:r w:rsidR="00A64FCA">
        <w:rPr>
          <w:lang w:val="es-ES"/>
        </w:rPr>
        <w:t>página</w:t>
      </w:r>
      <w:r w:rsidR="00257272">
        <w:rPr>
          <w:lang w:val="es-ES"/>
        </w:rPr>
        <w:t xml:space="preserve"> web de CONICET. Allá se podría colocar, va a tener un nuevo server</w:t>
      </w:r>
      <w:r w:rsidR="00A64FCA">
        <w:rPr>
          <w:lang w:val="es-ES"/>
        </w:rPr>
        <w:t>.</w:t>
      </w:r>
      <w:r w:rsidR="00257272">
        <w:rPr>
          <w:lang w:val="es-ES"/>
        </w:rPr>
        <w:t xml:space="preserve"> </w:t>
      </w:r>
    </w:p>
    <w:p w14:paraId="65D51123" w14:textId="2ABFE5A6" w:rsidR="00A64FCA" w:rsidRPr="00A64FCA" w:rsidRDefault="00257272" w:rsidP="00A64FCA">
      <w:pPr>
        <w:pStyle w:val="Listenabsatz"/>
        <w:numPr>
          <w:ilvl w:val="0"/>
          <w:numId w:val="1"/>
        </w:numPr>
        <w:rPr>
          <w:lang w:val="es-ES"/>
        </w:rPr>
      </w:pPr>
      <w:r>
        <w:rPr>
          <w:lang w:val="es-ES"/>
        </w:rPr>
        <w:t>Anne: Hay que saber si va a requerir plata para poner la biblioteca</w:t>
      </w:r>
      <w:r w:rsidR="00A64FCA">
        <w:rPr>
          <w:lang w:val="es-ES"/>
        </w:rPr>
        <w:t xml:space="preserve"> (para el presupuesto)</w:t>
      </w:r>
    </w:p>
    <w:p w14:paraId="23DA98C5" w14:textId="77777777" w:rsidR="00A64FCA" w:rsidRDefault="00257272" w:rsidP="00257272">
      <w:pPr>
        <w:pStyle w:val="Listenabsatz"/>
        <w:numPr>
          <w:ilvl w:val="0"/>
          <w:numId w:val="1"/>
        </w:numPr>
        <w:rPr>
          <w:lang w:val="es-ES"/>
        </w:rPr>
      </w:pPr>
      <w:r w:rsidRPr="00257272">
        <w:rPr>
          <w:lang w:val="es-ES"/>
        </w:rPr>
        <w:t>Johanna: deberíamos estar en la plataforma de CLACSO, porque en la universidad ya estamos pagando la tasa alto (Frau Hillinger debe de saber)</w:t>
      </w:r>
    </w:p>
    <w:p w14:paraId="3C8A2BE2" w14:textId="1ED9C801" w:rsidR="00257272" w:rsidRDefault="00257272" w:rsidP="00257272">
      <w:pPr>
        <w:pStyle w:val="Listenabsatz"/>
        <w:numPr>
          <w:ilvl w:val="0"/>
          <w:numId w:val="1"/>
        </w:numPr>
        <w:rPr>
          <w:lang w:val="es-ES"/>
        </w:rPr>
      </w:pPr>
      <w:r w:rsidRPr="00257272">
        <w:rPr>
          <w:lang w:val="es-ES"/>
        </w:rPr>
        <w:t xml:space="preserve">Claudia: Institucionalización del proyecto sería muy mostrable a través de una biblioteca en las plataformas del CEUR (Conicet). Porque nos van a preguntar por ello. </w:t>
      </w:r>
    </w:p>
    <w:p w14:paraId="5DA48D1F" w14:textId="21D7F7A2" w:rsidR="00257272" w:rsidRDefault="00257272" w:rsidP="00257272">
      <w:pPr>
        <w:pStyle w:val="Listenabsatz"/>
        <w:numPr>
          <w:ilvl w:val="0"/>
          <w:numId w:val="3"/>
        </w:numPr>
        <w:rPr>
          <w:lang w:val="es-ES"/>
        </w:rPr>
      </w:pPr>
      <w:r>
        <w:rPr>
          <w:lang w:val="es-ES"/>
        </w:rPr>
        <w:t xml:space="preserve">Pablo averigua si es posible en CONICET y cuales serian los gastos. Queda como preferencia. </w:t>
      </w:r>
    </w:p>
    <w:p w14:paraId="44AC655D" w14:textId="36EFC1EB" w:rsidR="00257272" w:rsidRPr="00A64FCA" w:rsidRDefault="00257272" w:rsidP="00257272">
      <w:pPr>
        <w:rPr>
          <w:b/>
          <w:bCs/>
          <w:i/>
          <w:iCs/>
          <w:lang w:val="es-ES"/>
        </w:rPr>
      </w:pPr>
      <w:r w:rsidRPr="00A64FCA">
        <w:rPr>
          <w:b/>
          <w:bCs/>
          <w:i/>
          <w:iCs/>
          <w:lang w:val="es-ES"/>
        </w:rPr>
        <w:t>Próximos pasos:</w:t>
      </w:r>
    </w:p>
    <w:p w14:paraId="40AFE095" w14:textId="0CD31212" w:rsidR="00257272" w:rsidRDefault="00257272" w:rsidP="00257272">
      <w:pPr>
        <w:pStyle w:val="Listenabsatz"/>
        <w:numPr>
          <w:ilvl w:val="0"/>
          <w:numId w:val="1"/>
        </w:numPr>
        <w:rPr>
          <w:lang w:val="es-ES"/>
        </w:rPr>
      </w:pPr>
      <w:r>
        <w:rPr>
          <w:lang w:val="es-ES"/>
        </w:rPr>
        <w:lastRenderedPageBreak/>
        <w:t xml:space="preserve">Ultima versión del presupuesto argentino y la información sobre el global campus (si no cuesta dinero se puede poner el dinero en el contacto con actores locales) además buscar plata para reaumentar monto de evento inaugural. </w:t>
      </w:r>
    </w:p>
    <w:p w14:paraId="0F591DC5" w14:textId="27DA3A6D" w:rsidR="00257272" w:rsidRPr="00257272" w:rsidRDefault="00257272" w:rsidP="00257272">
      <w:pPr>
        <w:pStyle w:val="Listenabsatz"/>
        <w:numPr>
          <w:ilvl w:val="0"/>
          <w:numId w:val="1"/>
        </w:numPr>
        <w:rPr>
          <w:lang w:val="es-ES"/>
        </w:rPr>
      </w:pPr>
      <w:r>
        <w:rPr>
          <w:lang w:val="es-ES"/>
        </w:rPr>
        <w:t>Próximo encuentro</w:t>
      </w:r>
      <w:r w:rsidR="00A64FCA">
        <w:rPr>
          <w:lang w:val="es-ES"/>
        </w:rPr>
        <w:t xml:space="preserve"> solo si hay necesidad.</w:t>
      </w:r>
    </w:p>
    <w:sectPr w:rsidR="00257272" w:rsidRPr="00257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389"/>
    <w:multiLevelType w:val="hybridMultilevel"/>
    <w:tmpl w:val="F250852C"/>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3346F1"/>
    <w:multiLevelType w:val="hybridMultilevel"/>
    <w:tmpl w:val="6ED079B6"/>
    <w:lvl w:ilvl="0" w:tplc="0B18DD8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DF065C"/>
    <w:multiLevelType w:val="hybridMultilevel"/>
    <w:tmpl w:val="C80CEE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F22DE8"/>
    <w:multiLevelType w:val="hybridMultilevel"/>
    <w:tmpl w:val="46A6D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660559"/>
    <w:multiLevelType w:val="hybridMultilevel"/>
    <w:tmpl w:val="DC2E79D4"/>
    <w:lvl w:ilvl="0" w:tplc="283E549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7342427">
    <w:abstractNumId w:val="1"/>
  </w:num>
  <w:num w:numId="2" w16cid:durableId="1789078507">
    <w:abstractNumId w:val="3"/>
  </w:num>
  <w:num w:numId="3" w16cid:durableId="430010102">
    <w:abstractNumId w:val="4"/>
  </w:num>
  <w:num w:numId="4" w16cid:durableId="306709999">
    <w:abstractNumId w:val="2"/>
  </w:num>
  <w:num w:numId="5" w16cid:durableId="120574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81"/>
    <w:rsid w:val="00225F51"/>
    <w:rsid w:val="002438E7"/>
    <w:rsid w:val="00257272"/>
    <w:rsid w:val="002802BB"/>
    <w:rsid w:val="0045017C"/>
    <w:rsid w:val="0067736B"/>
    <w:rsid w:val="007805E7"/>
    <w:rsid w:val="007B7C05"/>
    <w:rsid w:val="007E109B"/>
    <w:rsid w:val="008A0B50"/>
    <w:rsid w:val="0092300B"/>
    <w:rsid w:val="00940471"/>
    <w:rsid w:val="00A64FCA"/>
    <w:rsid w:val="00B60C38"/>
    <w:rsid w:val="00E03229"/>
    <w:rsid w:val="00E562B9"/>
    <w:rsid w:val="00F41E3A"/>
    <w:rsid w:val="00FC6481"/>
    <w:rsid w:val="00FE2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6E58"/>
  <w15:chartTrackingRefBased/>
  <w15:docId w15:val="{3A637825-70B7-453D-B291-5BAB4BF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5D3"/>
    <w:pPr>
      <w:spacing w:line="360" w:lineRule="auto"/>
      <w:jc w:val="both"/>
    </w:pPr>
    <w:rPr>
      <w:rFonts w:ascii="Times New Roman" w:hAnsi="Times New Roman"/>
      <w:sz w:val="24"/>
      <w:lang w:val="en-US"/>
    </w:rPr>
  </w:style>
  <w:style w:type="paragraph" w:styleId="berschrift1">
    <w:name w:val="heading 1"/>
    <w:basedOn w:val="Standard"/>
    <w:next w:val="Standard"/>
    <w:link w:val="berschrift1Zchn"/>
    <w:uiPriority w:val="9"/>
    <w:qFormat/>
    <w:rsid w:val="00E562B9"/>
    <w:pPr>
      <w:keepNext/>
      <w:keepLines/>
      <w:spacing w:before="120" w:after="240"/>
      <w:jc w:val="center"/>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E562B9"/>
    <w:pPr>
      <w:keepNext/>
      <w:keepLines/>
      <w:spacing w:before="40" w:after="0" w:line="480" w:lineRule="auto"/>
      <w:jc w:val="center"/>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E562B9"/>
    <w:pPr>
      <w:keepNext/>
      <w:keepLines/>
      <w:spacing w:before="2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E562B9"/>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FC6481"/>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C64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648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C648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648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2B9"/>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E562B9"/>
    <w:rPr>
      <w:rFonts w:ascii="Times New Roman" w:eastAsiaTheme="majorEastAsia" w:hAnsi="Times New Roman" w:cstheme="majorBidi"/>
      <w:sz w:val="28"/>
      <w:szCs w:val="26"/>
    </w:rPr>
  </w:style>
  <w:style w:type="character" w:customStyle="1" w:styleId="berschrift3Zchn">
    <w:name w:val="Überschrift 3 Zchn"/>
    <w:basedOn w:val="Absatz-Standardschriftart"/>
    <w:link w:val="berschrift3"/>
    <w:uiPriority w:val="9"/>
    <w:rsid w:val="00E562B9"/>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E562B9"/>
    <w:rPr>
      <w:rFonts w:ascii="Times New Roman" w:eastAsiaTheme="majorEastAsia" w:hAnsi="Times New Roman" w:cstheme="majorBidi"/>
      <w:i/>
      <w:iCs/>
      <w:sz w:val="24"/>
    </w:rPr>
  </w:style>
  <w:style w:type="character" w:customStyle="1" w:styleId="berschrift5Zchn">
    <w:name w:val="Überschrift 5 Zchn"/>
    <w:basedOn w:val="Absatz-Standardschriftart"/>
    <w:link w:val="berschrift5"/>
    <w:uiPriority w:val="9"/>
    <w:semiHidden/>
    <w:rsid w:val="00FC6481"/>
    <w:rPr>
      <w:rFonts w:eastAsiaTheme="majorEastAsia" w:cstheme="majorBidi"/>
      <w:color w:val="2F5496" w:themeColor="accent1" w:themeShade="BF"/>
      <w:sz w:val="24"/>
      <w:lang w:val="en-US"/>
    </w:rPr>
  </w:style>
  <w:style w:type="character" w:customStyle="1" w:styleId="berschrift6Zchn">
    <w:name w:val="Überschrift 6 Zchn"/>
    <w:basedOn w:val="Absatz-Standardschriftart"/>
    <w:link w:val="berschrift6"/>
    <w:uiPriority w:val="9"/>
    <w:semiHidden/>
    <w:rsid w:val="00FC6481"/>
    <w:rPr>
      <w:rFonts w:eastAsiaTheme="majorEastAsia" w:cstheme="majorBidi"/>
      <w:i/>
      <w:iCs/>
      <w:color w:val="595959" w:themeColor="text1" w:themeTint="A6"/>
      <w:sz w:val="24"/>
      <w:lang w:val="en-US"/>
    </w:rPr>
  </w:style>
  <w:style w:type="character" w:customStyle="1" w:styleId="berschrift7Zchn">
    <w:name w:val="Überschrift 7 Zchn"/>
    <w:basedOn w:val="Absatz-Standardschriftart"/>
    <w:link w:val="berschrift7"/>
    <w:uiPriority w:val="9"/>
    <w:semiHidden/>
    <w:rsid w:val="00FC6481"/>
    <w:rPr>
      <w:rFonts w:eastAsiaTheme="majorEastAsia" w:cstheme="majorBidi"/>
      <w:color w:val="595959" w:themeColor="text1" w:themeTint="A6"/>
      <w:sz w:val="24"/>
      <w:lang w:val="en-US"/>
    </w:rPr>
  </w:style>
  <w:style w:type="character" w:customStyle="1" w:styleId="berschrift8Zchn">
    <w:name w:val="Überschrift 8 Zchn"/>
    <w:basedOn w:val="Absatz-Standardschriftart"/>
    <w:link w:val="berschrift8"/>
    <w:uiPriority w:val="9"/>
    <w:semiHidden/>
    <w:rsid w:val="00FC6481"/>
    <w:rPr>
      <w:rFonts w:eastAsiaTheme="majorEastAsia" w:cstheme="majorBidi"/>
      <w:i/>
      <w:iCs/>
      <w:color w:val="272727" w:themeColor="text1" w:themeTint="D8"/>
      <w:sz w:val="24"/>
      <w:lang w:val="en-US"/>
    </w:rPr>
  </w:style>
  <w:style w:type="character" w:customStyle="1" w:styleId="berschrift9Zchn">
    <w:name w:val="Überschrift 9 Zchn"/>
    <w:basedOn w:val="Absatz-Standardschriftart"/>
    <w:link w:val="berschrift9"/>
    <w:uiPriority w:val="9"/>
    <w:semiHidden/>
    <w:rsid w:val="00FC6481"/>
    <w:rPr>
      <w:rFonts w:eastAsiaTheme="majorEastAsia" w:cstheme="majorBidi"/>
      <w:color w:val="272727" w:themeColor="text1" w:themeTint="D8"/>
      <w:sz w:val="24"/>
      <w:lang w:val="en-US"/>
    </w:rPr>
  </w:style>
  <w:style w:type="paragraph" w:styleId="Titel">
    <w:name w:val="Title"/>
    <w:basedOn w:val="Standard"/>
    <w:next w:val="Standard"/>
    <w:link w:val="TitelZchn"/>
    <w:uiPriority w:val="10"/>
    <w:qFormat/>
    <w:rsid w:val="00FC6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6481"/>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FC64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6481"/>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FC648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6481"/>
    <w:rPr>
      <w:rFonts w:ascii="Times New Roman" w:hAnsi="Times New Roman"/>
      <w:i/>
      <w:iCs/>
      <w:color w:val="404040" w:themeColor="text1" w:themeTint="BF"/>
      <w:sz w:val="24"/>
      <w:lang w:val="en-US"/>
    </w:rPr>
  </w:style>
  <w:style w:type="paragraph" w:styleId="Listenabsatz">
    <w:name w:val="List Paragraph"/>
    <w:basedOn w:val="Standard"/>
    <w:uiPriority w:val="34"/>
    <w:qFormat/>
    <w:rsid w:val="00FC6481"/>
    <w:pPr>
      <w:ind w:left="720"/>
      <w:contextualSpacing/>
    </w:pPr>
  </w:style>
  <w:style w:type="character" w:styleId="IntensiveHervorhebung">
    <w:name w:val="Intense Emphasis"/>
    <w:basedOn w:val="Absatz-Standardschriftart"/>
    <w:uiPriority w:val="21"/>
    <w:qFormat/>
    <w:rsid w:val="00FC6481"/>
    <w:rPr>
      <w:i/>
      <w:iCs/>
      <w:color w:val="2F5496" w:themeColor="accent1" w:themeShade="BF"/>
    </w:rPr>
  </w:style>
  <w:style w:type="paragraph" w:styleId="IntensivesZitat">
    <w:name w:val="Intense Quote"/>
    <w:basedOn w:val="Standard"/>
    <w:next w:val="Standard"/>
    <w:link w:val="IntensivesZitatZchn"/>
    <w:uiPriority w:val="30"/>
    <w:qFormat/>
    <w:rsid w:val="00FC6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C6481"/>
    <w:rPr>
      <w:rFonts w:ascii="Times New Roman" w:hAnsi="Times New Roman"/>
      <w:i/>
      <w:iCs/>
      <w:color w:val="2F5496" w:themeColor="accent1" w:themeShade="BF"/>
      <w:sz w:val="24"/>
      <w:lang w:val="en-US"/>
    </w:rPr>
  </w:style>
  <w:style w:type="character" w:styleId="IntensiverVerweis">
    <w:name w:val="Intense Reference"/>
    <w:basedOn w:val="Absatz-Standardschriftart"/>
    <w:uiPriority w:val="32"/>
    <w:qFormat/>
    <w:rsid w:val="00FC6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7248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Schlender</dc:creator>
  <cp:keywords/>
  <dc:description/>
  <cp:lastModifiedBy>Leoni Schlender</cp:lastModifiedBy>
  <cp:revision>2</cp:revision>
  <dcterms:created xsi:type="dcterms:W3CDTF">2024-10-07T11:07:00Z</dcterms:created>
  <dcterms:modified xsi:type="dcterms:W3CDTF">2024-10-07T13:01:00Z</dcterms:modified>
</cp:coreProperties>
</file>